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pPr w:leftFromText="180" w:rightFromText="180" w:vertAnchor="page" w:horzAnchor="margin" w:tblpXSpec="center" w:tblpY="676"/>
        <w:tblW w:w="16308" w:type="dxa"/>
        <w:tblLayout w:type="fixed"/>
        <w:tblLook w:val="04A0" w:firstRow="1" w:lastRow="0" w:firstColumn="1" w:lastColumn="0" w:noHBand="0" w:noVBand="1"/>
      </w:tblPr>
      <w:tblGrid>
        <w:gridCol w:w="1035"/>
        <w:gridCol w:w="1644"/>
        <w:gridCol w:w="2409"/>
        <w:gridCol w:w="2488"/>
        <w:gridCol w:w="2183"/>
        <w:gridCol w:w="149"/>
        <w:gridCol w:w="2034"/>
        <w:gridCol w:w="2183"/>
        <w:gridCol w:w="2183"/>
      </w:tblGrid>
      <w:tr w:rsidR="00A641FD" w:rsidRPr="003D7095" w14:paraId="6CEA6468" w14:textId="77777777" w:rsidTr="00D86BC0">
        <w:trPr>
          <w:trHeight w:val="984"/>
        </w:trPr>
        <w:tc>
          <w:tcPr>
            <w:tcW w:w="2679" w:type="dxa"/>
            <w:gridSpan w:val="2"/>
            <w:vMerge w:val="restart"/>
            <w:tcBorders>
              <w:top w:val="double" w:sz="4" w:space="0" w:color="196B24" w:themeColor="accent3"/>
              <w:left w:val="double" w:sz="4" w:space="0" w:color="196B24" w:themeColor="accent3"/>
              <w:right w:val="double" w:sz="4" w:space="0" w:color="196B24" w:themeColor="accent3"/>
            </w:tcBorders>
          </w:tcPr>
          <w:p w14:paraId="2F814C43" w14:textId="77777777" w:rsidR="00A641FD" w:rsidRPr="003D7095" w:rsidRDefault="00A641FD" w:rsidP="00D86BC0">
            <w:pPr>
              <w:rPr>
                <w:rFonts w:cs="Arial"/>
                <w:color w:val="0F4761" w:themeColor="accent1" w:themeShade="BF"/>
              </w:rPr>
            </w:pPr>
          </w:p>
          <w:p w14:paraId="0E577924" w14:textId="77777777" w:rsidR="00A641FD" w:rsidRPr="003D7095" w:rsidRDefault="00A641FD" w:rsidP="00D86BC0">
            <w:pPr>
              <w:rPr>
                <w:rFonts w:cs="Arial"/>
                <w:color w:val="0F4761" w:themeColor="accent1" w:themeShade="BF"/>
              </w:rPr>
            </w:pPr>
          </w:p>
          <w:p w14:paraId="4CCF028A" w14:textId="77777777" w:rsidR="00A641FD" w:rsidRPr="003D7095" w:rsidRDefault="00A641FD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</w:pPr>
            <w:r w:rsidRPr="003D7095"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  <w:t xml:space="preserve">Year </w:t>
            </w:r>
            <w:r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  <w:t>12</w:t>
            </w:r>
          </w:p>
          <w:p w14:paraId="3CA14545" w14:textId="77777777" w:rsidR="00A641FD" w:rsidRPr="003D7095" w:rsidRDefault="00A641FD" w:rsidP="00D86BC0">
            <w:pPr>
              <w:rPr>
                <w:rFonts w:cs="Arial"/>
                <w:color w:val="0F4761" w:themeColor="accent1" w:themeShade="BF"/>
              </w:rPr>
            </w:pPr>
          </w:p>
          <w:p w14:paraId="11EB3971" w14:textId="77777777" w:rsidR="00A641FD" w:rsidRPr="003D7095" w:rsidRDefault="00A641FD" w:rsidP="00D86BC0">
            <w:pPr>
              <w:rPr>
                <w:rFonts w:cs="Arial"/>
                <w:color w:val="0F4761" w:themeColor="accent1" w:themeShade="BF"/>
              </w:rPr>
            </w:pPr>
          </w:p>
        </w:tc>
        <w:tc>
          <w:tcPr>
            <w:tcW w:w="4897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08076192" w14:textId="77777777" w:rsidR="00A641FD" w:rsidRPr="00F114D0" w:rsidRDefault="00A641FD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3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1E36D663" w14:textId="77777777" w:rsidR="00A641FD" w:rsidRPr="00F114D0" w:rsidRDefault="00A641FD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sz="4" w:space="0" w:color="ADADAD" w:themeColor="background2" w:themeShade="BF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ADADAD" w:themeColor="background2" w:themeShade="BF"/>
            </w:tcBorders>
          </w:tcPr>
          <w:p w14:paraId="38CB5E38" w14:textId="77777777" w:rsidR="00A641FD" w:rsidRPr="00F114D0" w:rsidRDefault="00A641FD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SUMMER TERM</w:t>
            </w:r>
          </w:p>
        </w:tc>
      </w:tr>
      <w:tr w:rsidR="00A641FD" w:rsidRPr="003D7095" w14:paraId="43E42270" w14:textId="77777777" w:rsidTr="00A641FD">
        <w:trPr>
          <w:trHeight w:val="416"/>
        </w:trPr>
        <w:tc>
          <w:tcPr>
            <w:tcW w:w="2679" w:type="dxa"/>
            <w:gridSpan w:val="2"/>
            <w:vMerge/>
          </w:tcPr>
          <w:p w14:paraId="771AD05B" w14:textId="77777777" w:rsidR="00A641FD" w:rsidRPr="003D7095" w:rsidRDefault="00A641FD" w:rsidP="00D86BC0">
            <w:pPr>
              <w:rPr>
                <w:rFonts w:cs="Arial"/>
              </w:rPr>
            </w:pPr>
          </w:p>
        </w:tc>
        <w:tc>
          <w:tcPr>
            <w:tcW w:w="2409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5AB82686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488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65AAB912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332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618AD1EF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034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25A4BB55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TERM2B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single" w:sz="4" w:space="0" w:color="747474" w:themeColor="background2" w:themeShade="80"/>
            </w:tcBorders>
          </w:tcPr>
          <w:p w14:paraId="3BB368DF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single" w:sz="4" w:space="0" w:color="747474" w:themeColor="background2" w:themeShade="80"/>
              <w:bottom w:val="double" w:sz="4" w:space="0" w:color="196B24" w:themeColor="accent3"/>
              <w:right w:val="double" w:sz="4" w:space="0" w:color="ADADAD" w:themeColor="background2" w:themeShade="BF"/>
            </w:tcBorders>
          </w:tcPr>
          <w:p w14:paraId="6CCB074E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TERM3B</w:t>
            </w:r>
          </w:p>
        </w:tc>
      </w:tr>
      <w:tr w:rsidR="00A641FD" w:rsidRPr="003D7095" w14:paraId="3207415F" w14:textId="77777777" w:rsidTr="00D86BC0">
        <w:trPr>
          <w:trHeight w:val="416"/>
        </w:trPr>
        <w:tc>
          <w:tcPr>
            <w:tcW w:w="2679" w:type="dxa"/>
            <w:gridSpan w:val="2"/>
            <w:tcBorders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  <w:shd w:val="clear" w:color="auto" w:fill="B7D4EF" w:themeFill="text2" w:themeFillTint="33"/>
          </w:tcPr>
          <w:p w14:paraId="2209FA22" w14:textId="77777777" w:rsidR="00A641FD" w:rsidRPr="003D7095" w:rsidRDefault="00A641FD" w:rsidP="00D86BC0">
            <w:pPr>
              <w:rPr>
                <w:rFonts w:cs="Arial"/>
              </w:rPr>
            </w:pPr>
          </w:p>
        </w:tc>
        <w:tc>
          <w:tcPr>
            <w:tcW w:w="13629" w:type="dxa"/>
            <w:gridSpan w:val="7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ADADAD" w:themeColor="background2" w:themeShade="BF"/>
            </w:tcBorders>
            <w:shd w:val="clear" w:color="auto" w:fill="B7D4EF" w:themeFill="text2" w:themeFillTint="33"/>
          </w:tcPr>
          <w:p w14:paraId="73CD9CDA" w14:textId="77777777" w:rsidR="00A641FD" w:rsidRPr="0014375D" w:rsidRDefault="00A641FD" w:rsidP="00D86BC0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Media Language, Representation, Industry and Audience</w:t>
            </w:r>
          </w:p>
        </w:tc>
      </w:tr>
      <w:tr w:rsidR="00A641FD" w:rsidRPr="003D7095" w14:paraId="71919B94" w14:textId="77777777" w:rsidTr="00A641FD">
        <w:trPr>
          <w:trHeight w:val="1054"/>
        </w:trPr>
        <w:tc>
          <w:tcPr>
            <w:tcW w:w="1035" w:type="dxa"/>
            <w:vMerge w:val="restart"/>
            <w:tcBorders>
              <w:top w:val="single" w:sz="4" w:space="0" w:color="BFBFBF" w:themeColor="background1" w:themeShade="BF"/>
              <w:left w:val="double" w:sz="4" w:space="0" w:color="196B24" w:themeColor="accent3"/>
              <w:right w:val="double" w:sz="4" w:space="0" w:color="196B24" w:themeColor="accent3"/>
            </w:tcBorders>
            <w:shd w:val="clear" w:color="auto" w:fill="B7D4EF" w:themeFill="text2" w:themeFillTint="33"/>
            <w:textDirection w:val="btLr"/>
          </w:tcPr>
          <w:p w14:paraId="5B639BD2" w14:textId="77777777" w:rsidR="00A641FD" w:rsidRPr="003D7095" w:rsidRDefault="00A641FD" w:rsidP="00D86BC0">
            <w:pPr>
              <w:ind w:left="113" w:right="113"/>
            </w:pPr>
          </w:p>
          <w:p w14:paraId="175DBDFA" w14:textId="77777777" w:rsidR="00A641FD" w:rsidRPr="003D7095" w:rsidRDefault="00A641FD" w:rsidP="00D86BC0">
            <w:pPr>
              <w:ind w:left="113" w:right="113"/>
            </w:pPr>
          </w:p>
          <w:p w14:paraId="024DEEE0" w14:textId="77777777" w:rsidR="00A641FD" w:rsidRPr="003D7095" w:rsidRDefault="00A641FD" w:rsidP="00D86BC0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Media Studies</w:t>
            </w:r>
          </w:p>
          <w:p w14:paraId="02D1ACB1" w14:textId="77777777" w:rsidR="00A641FD" w:rsidRPr="003D7095" w:rsidRDefault="00A641FD" w:rsidP="00D86BC0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14:paraId="40DAC750" w14:textId="77777777" w:rsidR="00A641FD" w:rsidRPr="003D7095" w:rsidRDefault="00A641FD" w:rsidP="00D86BC0">
            <w:pPr>
              <w:ind w:left="113" w:right="113"/>
            </w:pPr>
          </w:p>
          <w:p w14:paraId="241D1DB4" w14:textId="77777777" w:rsidR="00A641FD" w:rsidRPr="003D7095" w:rsidRDefault="00A641FD" w:rsidP="00D86BC0">
            <w:pPr>
              <w:ind w:left="113" w:right="113"/>
            </w:pPr>
          </w:p>
        </w:tc>
        <w:tc>
          <w:tcPr>
            <w:tcW w:w="1644" w:type="dxa"/>
            <w:tcBorders>
              <w:top w:val="single" w:sz="4" w:space="0" w:color="BFBFBF" w:themeColor="background1" w:themeShade="BF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0C0945D4" w14:textId="77777777" w:rsidR="00A641FD" w:rsidRPr="003D7095" w:rsidRDefault="00A641FD" w:rsidP="00D86BC0">
            <w:pPr>
              <w:jc w:val="center"/>
              <w:rPr>
                <w:sz w:val="18"/>
                <w:szCs w:val="18"/>
              </w:rPr>
            </w:pPr>
          </w:p>
          <w:p w14:paraId="5AC89BC6" w14:textId="77777777" w:rsidR="00A641FD" w:rsidRDefault="00A641FD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3D7095">
              <w:rPr>
                <w:sz w:val="18"/>
                <w:szCs w:val="18"/>
              </w:rPr>
              <w:t>KNOWLEDGE DOMAIN</w:t>
            </w:r>
          </w:p>
          <w:p w14:paraId="5D0CD8E3" w14:textId="77777777" w:rsidR="00A641FD" w:rsidRDefault="00A641FD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  <w:p w14:paraId="50E97420" w14:textId="77777777" w:rsidR="00A641FD" w:rsidRPr="003D7095" w:rsidRDefault="00A641FD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2718CC8A" w14:textId="77777777" w:rsidR="00A641FD" w:rsidRPr="00725C76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Intro to print and moving image analysis</w:t>
            </w:r>
          </w:p>
        </w:tc>
        <w:tc>
          <w:tcPr>
            <w:tcW w:w="2488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7D6B8699" w14:textId="77777777" w:rsidR="00A641FD" w:rsidRPr="00725C76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Comparison of seen and unseen texts</w:t>
            </w:r>
          </w:p>
        </w:tc>
        <w:tc>
          <w:tcPr>
            <w:tcW w:w="2332" w:type="dxa"/>
            <w:gridSpan w:val="2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21178BD4" w14:textId="77777777" w:rsidR="00A641FD" w:rsidRPr="00725C76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Industry &amp; Audience</w:t>
            </w:r>
          </w:p>
        </w:tc>
        <w:tc>
          <w:tcPr>
            <w:tcW w:w="2034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1F5BFB64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Media language</w:t>
            </w:r>
          </w:p>
          <w:p w14:paraId="26C7E7B9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Representation</w:t>
            </w:r>
          </w:p>
          <w:p w14:paraId="5E11671E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Industry</w:t>
            </w:r>
          </w:p>
          <w:p w14:paraId="5CADCB9A" w14:textId="77777777" w:rsidR="00A641FD" w:rsidRPr="00725C76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Audience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1268CDC2" w14:textId="77777777" w:rsidR="00A641FD" w:rsidRPr="00725C76" w:rsidRDefault="00A641FD" w:rsidP="00D86BC0">
            <w:pPr>
              <w:rPr>
                <w:rFonts w:cs="Arial"/>
                <w:color w:val="00B050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Language and Technology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single" w:sz="4" w:space="0" w:color="747474" w:themeColor="background2" w:themeShade="80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59AA33C9" w14:textId="77777777" w:rsidR="00A641FD" w:rsidRPr="00725C76" w:rsidRDefault="00A641FD" w:rsidP="00D86BC0">
            <w:pPr>
              <w:rPr>
                <w:rFonts w:cs="Arial"/>
                <w:color w:val="00B050"/>
                <w:sz w:val="18"/>
                <w:szCs w:val="18"/>
              </w:rPr>
            </w:pPr>
            <w:r w:rsidRPr="00725C76">
              <w:rPr>
                <w:rFonts w:cs="Arial"/>
                <w:bCs/>
                <w:sz w:val="18"/>
                <w:szCs w:val="18"/>
              </w:rPr>
              <w:t>Revision and Exams / CTG</w:t>
            </w:r>
          </w:p>
        </w:tc>
      </w:tr>
      <w:tr w:rsidR="00A641FD" w:rsidRPr="003D7095" w14:paraId="68119554" w14:textId="77777777" w:rsidTr="00A641FD">
        <w:trPr>
          <w:trHeight w:val="757"/>
        </w:trPr>
        <w:tc>
          <w:tcPr>
            <w:tcW w:w="1035" w:type="dxa"/>
            <w:vMerge/>
          </w:tcPr>
          <w:p w14:paraId="7A0A7CBD" w14:textId="77777777" w:rsidR="00A641FD" w:rsidRPr="003D7095" w:rsidRDefault="00A641FD" w:rsidP="00D86BC0"/>
        </w:tc>
        <w:tc>
          <w:tcPr>
            <w:tcW w:w="1644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7F606826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308885FF" w14:textId="77777777" w:rsidR="00A641FD" w:rsidRPr="003D7095" w:rsidRDefault="00A641FD" w:rsidP="00D86BC0">
            <w:pPr>
              <w:rPr>
                <w:sz w:val="18"/>
                <w:szCs w:val="18"/>
              </w:rPr>
            </w:pPr>
            <w:r w:rsidRPr="003D7095">
              <w:rPr>
                <w:sz w:val="18"/>
                <w:szCs w:val="18"/>
              </w:rPr>
              <w:t xml:space="preserve">SKILLS </w:t>
            </w:r>
            <w:r w:rsidRPr="003D7095">
              <w:rPr>
                <w:rFonts w:cstheme="minorHAnsi"/>
                <w:sz w:val="18"/>
                <w:szCs w:val="18"/>
              </w:rPr>
              <w:t>DEVELOPED THROUGH THE KNOWLEDGE AND ENQUIRIES TAUGHT THIS HALF TERM</w:t>
            </w:r>
          </w:p>
          <w:p w14:paraId="00895BC9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3092E0D2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0DC7B7FA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41E9AF13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3CEE4568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1BE96C51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64ED287B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7936D457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477D0FC1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23D24C96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55D0D86E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480BC7CE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06FD0D7F" w14:textId="77777777" w:rsidR="00A641FD" w:rsidRPr="00725C76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Essay writing techniques.</w:t>
            </w:r>
          </w:p>
          <w:p w14:paraId="34FB6494" w14:textId="77777777" w:rsidR="00A641FD" w:rsidRPr="00725C76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Introduction to studying the media.</w:t>
            </w:r>
          </w:p>
          <w:p w14:paraId="2B4E5862" w14:textId="77777777" w:rsidR="00A641FD" w:rsidRPr="00725C76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Introduction to media language and representation (AO1/2).</w:t>
            </w:r>
          </w:p>
          <w:p w14:paraId="77A1808A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Knowledge of key terms and texts. (AO1)</w:t>
            </w:r>
          </w:p>
          <w:p w14:paraId="09CD1F47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D35A510" w14:textId="77777777" w:rsidR="00A641FD" w:rsidRDefault="00A641FD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00292C90">
              <w:rPr>
                <w:rFonts w:cs="Arial"/>
                <w:b/>
                <w:bCs/>
                <w:sz w:val="18"/>
                <w:szCs w:val="18"/>
              </w:rPr>
              <w:t>INDUCTION</w:t>
            </w:r>
            <w:r>
              <w:rPr>
                <w:rFonts w:cs="Arial"/>
                <w:b/>
                <w:bCs/>
                <w:sz w:val="18"/>
                <w:szCs w:val="18"/>
              </w:rPr>
              <w:t>:</w:t>
            </w:r>
          </w:p>
          <w:p w14:paraId="2E0A081E" w14:textId="77777777" w:rsidR="00A641FD" w:rsidRPr="00292C90" w:rsidRDefault="00A641FD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</w:p>
          <w:p w14:paraId="51E62E4E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HOW TO ANALYSE A MEDIA TEXT – PRINT AND MOVING IMAGE.</w:t>
            </w:r>
          </w:p>
          <w:p w14:paraId="068B4426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27C2292B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ANALYSIS OF MEDIA TEXTS:</w:t>
            </w:r>
          </w:p>
          <w:p w14:paraId="5EB21569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70EC3F39" w14:textId="77777777" w:rsidR="00A641FD" w:rsidRDefault="00A641FD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00292C90">
              <w:rPr>
                <w:rFonts w:cs="Arial"/>
                <w:b/>
                <w:bCs/>
                <w:sz w:val="18"/>
                <w:szCs w:val="18"/>
              </w:rPr>
              <w:t>MUSIC VIDEO</w:t>
            </w:r>
            <w:r>
              <w:rPr>
                <w:rFonts w:cs="Arial"/>
                <w:b/>
                <w:bCs/>
                <w:sz w:val="18"/>
                <w:szCs w:val="18"/>
              </w:rPr>
              <w:t>:</w:t>
            </w:r>
          </w:p>
          <w:p w14:paraId="324264FE" w14:textId="77777777" w:rsidR="00A641FD" w:rsidRPr="00292C90" w:rsidRDefault="00A641FD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</w:p>
          <w:p w14:paraId="382944B5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– FOCUS ON MEDIA LANGUAGE.</w:t>
            </w:r>
          </w:p>
          <w:p w14:paraId="223DA4D4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31E92106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Conventions of music videos – Goodwin theory.</w:t>
            </w:r>
          </w:p>
          <w:p w14:paraId="57A4AC02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6367B7D8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RIPTIDE</w:t>
            </w:r>
          </w:p>
          <w:p w14:paraId="1D04C19F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FORMATION</w:t>
            </w:r>
          </w:p>
          <w:p w14:paraId="5A84B6AB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3060AA05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Focus on – media language and representation.</w:t>
            </w:r>
          </w:p>
          <w:p w14:paraId="07674AE0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20B02AAD" w14:textId="77777777" w:rsidR="00A641FD" w:rsidRPr="00725C76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Practical task – Film and edit a music video.</w:t>
            </w:r>
          </w:p>
        </w:tc>
        <w:tc>
          <w:tcPr>
            <w:tcW w:w="2488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2161E446" w14:textId="77777777" w:rsidR="00A641FD" w:rsidRPr="00725C76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lastRenderedPageBreak/>
              <w:t>Ability to compare moving image and print texts (AO2).</w:t>
            </w:r>
          </w:p>
          <w:p w14:paraId="437F1876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Ability to apply and evaluate theory (AO2).</w:t>
            </w:r>
          </w:p>
          <w:p w14:paraId="7DDA4832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3A10A47E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Focus on – media language and representation.</w:t>
            </w:r>
          </w:p>
          <w:p w14:paraId="2B835934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6901FB27" w14:textId="77777777" w:rsidR="00A641FD" w:rsidRPr="00292C90" w:rsidRDefault="00A641FD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00292C90">
              <w:rPr>
                <w:rFonts w:cs="Arial"/>
                <w:b/>
                <w:bCs/>
                <w:sz w:val="18"/>
                <w:szCs w:val="18"/>
              </w:rPr>
              <w:t>ADVERTISING &amp; MARKETING</w:t>
            </w:r>
            <w:r>
              <w:rPr>
                <w:rFonts w:cs="Arial"/>
                <w:b/>
                <w:bCs/>
                <w:sz w:val="18"/>
                <w:szCs w:val="18"/>
              </w:rPr>
              <w:t>:</w:t>
            </w:r>
          </w:p>
          <w:p w14:paraId="0C0CEA27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667F8B9E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KISS OF THE VAMPIRE (63) – STUDY OF MEDIA LANGUAGE AND REPRESENTATION. HORROR AND FILM POSTER CONVENTIONS.</w:t>
            </w:r>
          </w:p>
          <w:p w14:paraId="461C281B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CONTEXT ANALYSIS.</w:t>
            </w:r>
          </w:p>
          <w:p w14:paraId="413B6961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F46725A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TIDE (1950s).</w:t>
            </w:r>
          </w:p>
          <w:p w14:paraId="6C9D9E71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MEDIA LANGUAGE</w:t>
            </w:r>
          </w:p>
          <w:p w14:paraId="75D43448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REPRESENTATION CONTEXT</w:t>
            </w:r>
          </w:p>
          <w:p w14:paraId="68E6A943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AUDIENCE</w:t>
            </w:r>
          </w:p>
          <w:p w14:paraId="73F859F6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9A01E6B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TOKYO PARALYMPICS ADVERT</w:t>
            </w:r>
          </w:p>
          <w:p w14:paraId="2EBB9FA7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MEDIA LANGUAGE</w:t>
            </w:r>
          </w:p>
          <w:p w14:paraId="6EE886A8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REPRESENTATIONS</w:t>
            </w:r>
          </w:p>
          <w:p w14:paraId="6982D5B0" w14:textId="77777777" w:rsidR="00A641FD" w:rsidRDefault="00A641FD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CONTEXT</w:t>
            </w:r>
          </w:p>
          <w:p w14:paraId="5B4CA81D" w14:textId="77777777" w:rsidR="00A641FD" w:rsidRPr="00725C76" w:rsidRDefault="00A641FD" w:rsidP="00D86BC0">
            <w:pPr>
              <w:widowControl w:val="0"/>
              <w:rPr>
                <w:rFonts w:cs="Arial"/>
                <w:color w:val="814F77"/>
                <w:sz w:val="18"/>
                <w:szCs w:val="18"/>
                <w:highlight w:val="yellow"/>
              </w:rPr>
            </w:pPr>
            <w:r>
              <w:rPr>
                <w:rFonts w:cs="Arial"/>
                <w:sz w:val="18"/>
                <w:szCs w:val="18"/>
              </w:rPr>
              <w:t>AUDIENCE</w:t>
            </w:r>
          </w:p>
        </w:tc>
        <w:tc>
          <w:tcPr>
            <w:tcW w:w="2332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26DA3EF2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lastRenderedPageBreak/>
              <w:t>Integrating gender theory into written work (AO2) and developing stronger alternative contexts (AO3</w:t>
            </w:r>
            <w:proofErr w:type="gramStart"/>
            <w:r w:rsidRPr="00725C76">
              <w:rPr>
                <w:rFonts w:cs="Arial"/>
                <w:sz w:val="18"/>
                <w:szCs w:val="18"/>
              </w:rPr>
              <w:t>) .</w:t>
            </w:r>
            <w:proofErr w:type="gramEnd"/>
            <w:r w:rsidRPr="00725C76">
              <w:rPr>
                <w:rFonts w:cs="Arial"/>
                <w:sz w:val="18"/>
                <w:szCs w:val="18"/>
              </w:rPr>
              <w:t xml:space="preserve">  Manipulating register to suit a non-specialist audience</w:t>
            </w:r>
          </w:p>
          <w:p w14:paraId="1DAD9EA9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28AC7D95" w14:textId="77777777" w:rsidR="00A641FD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292C90">
              <w:rPr>
                <w:rFonts w:cs="Arial"/>
                <w:b/>
                <w:bCs/>
                <w:sz w:val="18"/>
                <w:szCs w:val="18"/>
              </w:rPr>
              <w:t>FILM INDUSTRY</w:t>
            </w:r>
            <w:r>
              <w:rPr>
                <w:rFonts w:cs="Arial"/>
                <w:b/>
                <w:bCs/>
                <w:sz w:val="18"/>
                <w:szCs w:val="18"/>
              </w:rPr>
              <w:t>:</w:t>
            </w:r>
          </w:p>
          <w:p w14:paraId="7C5A7BD7" w14:textId="77777777" w:rsidR="00A641FD" w:rsidRPr="00292C90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364DE895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Study of Mainstream and UK Independent cinema.</w:t>
            </w:r>
          </w:p>
          <w:p w14:paraId="65E0712C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6E62850A" w14:textId="77777777" w:rsidR="00A641FD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I, DANIEL BLAKE</w:t>
            </w:r>
          </w:p>
          <w:p w14:paraId="5496CB97" w14:textId="77777777" w:rsidR="00A641FD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BLACK PANTHER</w:t>
            </w:r>
          </w:p>
          <w:p w14:paraId="380D3C8B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6ED86E6B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Marketing strategies – trailer, website, reviews, poster analysis.</w:t>
            </w:r>
          </w:p>
          <w:p w14:paraId="0010FB7B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268C53DC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Opening sequence and one scene analysis.</w:t>
            </w:r>
          </w:p>
          <w:p w14:paraId="7079DEE9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0E697CC5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Focus on: AUDIENCE AND INDUSTRY.</w:t>
            </w:r>
          </w:p>
          <w:p w14:paraId="7FE4493C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73DA816C" w14:textId="77777777" w:rsidR="00A641FD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292C90">
              <w:rPr>
                <w:rFonts w:cs="Arial"/>
                <w:b/>
                <w:bCs/>
                <w:sz w:val="18"/>
                <w:szCs w:val="18"/>
              </w:rPr>
              <w:t>VIDEO GAME</w:t>
            </w:r>
            <w:r>
              <w:rPr>
                <w:rFonts w:cs="Arial"/>
                <w:b/>
                <w:bCs/>
                <w:sz w:val="18"/>
                <w:szCs w:val="18"/>
              </w:rPr>
              <w:t>S.</w:t>
            </w:r>
          </w:p>
          <w:p w14:paraId="20A40B8A" w14:textId="77777777" w:rsidR="00A641FD" w:rsidRPr="00292C90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505B77FC" w14:textId="77777777" w:rsidR="00A641FD" w:rsidRPr="00725C76" w:rsidRDefault="00A641FD" w:rsidP="00D86BC0">
            <w:pPr>
              <w:rPr>
                <w:rFonts w:cs="Arial"/>
                <w:color w:val="00B050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 xml:space="preserve">Industry and audience – </w:t>
            </w:r>
            <w:r w:rsidRPr="1F497A13">
              <w:rPr>
                <w:rFonts w:cs="Arial"/>
                <w:b/>
                <w:bCs/>
                <w:sz w:val="18"/>
                <w:szCs w:val="18"/>
              </w:rPr>
              <w:t>ASSASSINS CREED</w:t>
            </w:r>
            <w:r w:rsidRPr="1F497A13">
              <w:rPr>
                <w:rFonts w:cs="Arial"/>
                <w:sz w:val="18"/>
                <w:szCs w:val="18"/>
              </w:rPr>
              <w:t xml:space="preserve"> FRANCHISE – VALHALLA AS MAIN TEXT.</w:t>
            </w:r>
          </w:p>
        </w:tc>
        <w:tc>
          <w:tcPr>
            <w:tcW w:w="2034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6016E9FE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lastRenderedPageBreak/>
              <w:t>Integrating gender theory into written work (AO2) and developing stronger alternative contexts (AO3)</w:t>
            </w:r>
          </w:p>
          <w:p w14:paraId="6A1BA13E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4105BDE9" w14:textId="77777777" w:rsidR="00A641FD" w:rsidRPr="00292C90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292C90">
              <w:rPr>
                <w:rFonts w:cs="Arial"/>
                <w:b/>
                <w:bCs/>
                <w:sz w:val="18"/>
                <w:szCs w:val="18"/>
              </w:rPr>
              <w:t>NEWSPAPER INDUSTRY:</w:t>
            </w:r>
          </w:p>
          <w:p w14:paraId="14536D30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5F90803C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Study of text and context/Industry and audience.</w:t>
            </w:r>
          </w:p>
          <w:p w14:paraId="459467AC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6959FE35" w14:textId="77777777" w:rsidR="00A641FD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THE DAILY MIRROR</w:t>
            </w:r>
          </w:p>
          <w:p w14:paraId="3C7A3775" w14:textId="77777777" w:rsidR="00A641FD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THE TIMES.</w:t>
            </w:r>
          </w:p>
          <w:p w14:paraId="37AE552D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360678BD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Section A – media language and representation.</w:t>
            </w:r>
          </w:p>
          <w:p w14:paraId="3152B8E3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4D8BA838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Section B – industry and audience</w:t>
            </w:r>
          </w:p>
          <w:p w14:paraId="01C13853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6C9A82AB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7E93D501" w14:textId="77777777" w:rsidR="00A641FD" w:rsidRPr="00725C76" w:rsidRDefault="00A641FD" w:rsidP="00D86BC0">
            <w:pPr>
              <w:rPr>
                <w:rFonts w:cs="Arial"/>
                <w:color w:val="00B050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085F7417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lastRenderedPageBreak/>
              <w:t>Making connections between technological theory and close analysis (AO2)</w:t>
            </w:r>
          </w:p>
          <w:p w14:paraId="50F5390C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6A9A5F04" w14:textId="77777777" w:rsidR="00A641FD" w:rsidRPr="00292C90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292C90">
              <w:rPr>
                <w:rFonts w:cs="Arial"/>
                <w:b/>
                <w:bCs/>
                <w:sz w:val="18"/>
                <w:szCs w:val="18"/>
              </w:rPr>
              <w:t>RADIO INDUSTRY:</w:t>
            </w:r>
          </w:p>
          <w:p w14:paraId="3F3C1E9B" w14:textId="77777777" w:rsidR="00A641FD" w:rsidRPr="00292C90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006EE758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Study of WOMAN’S HOUR.</w:t>
            </w:r>
          </w:p>
          <w:p w14:paraId="39ADD5F0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5CF53027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Public service broadcasting.</w:t>
            </w:r>
          </w:p>
          <w:p w14:paraId="454536E9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0B587452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The BBC.</w:t>
            </w:r>
          </w:p>
          <w:p w14:paraId="5B7321F0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6AE9DE35" w14:textId="77777777" w:rsidR="00A641FD" w:rsidRPr="00725C76" w:rsidRDefault="00A641FD" w:rsidP="00D86BC0">
            <w:pPr>
              <w:rPr>
                <w:rFonts w:cs="Arial"/>
                <w:sz w:val="18"/>
                <w:szCs w:val="18"/>
                <w:highlight w:val="yellow"/>
              </w:rPr>
            </w:pPr>
            <w:r>
              <w:rPr>
                <w:rFonts w:cs="Arial"/>
                <w:sz w:val="18"/>
                <w:szCs w:val="18"/>
              </w:rPr>
              <w:t>Focus on INDUSTRY and AUDIENCE.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single" w:sz="4" w:space="0" w:color="747474" w:themeColor="background2" w:themeShade="80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28FE9848" w14:textId="77777777" w:rsidR="00A641FD" w:rsidRPr="00725C76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Revision of key concepts applicable to set texts. Exam technique and revision questions.</w:t>
            </w:r>
          </w:p>
          <w:p w14:paraId="4A24D3E7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0725C76">
              <w:rPr>
                <w:rFonts w:cs="Arial"/>
                <w:sz w:val="18"/>
                <w:szCs w:val="18"/>
              </w:rPr>
              <w:t>Introduction to Component 3 coursework unit. Ability to identify music video conventions in response to coursework brief.</w:t>
            </w:r>
          </w:p>
          <w:p w14:paraId="01E22548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5BBCDEE5" w14:textId="77777777" w:rsidR="00A641FD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 xml:space="preserve">Revision of </w:t>
            </w:r>
            <w:r w:rsidRPr="1F497A13">
              <w:rPr>
                <w:rFonts w:cs="Arial"/>
                <w:b/>
                <w:bCs/>
                <w:sz w:val="18"/>
                <w:szCs w:val="18"/>
              </w:rPr>
              <w:t>COMPONENT ONE.</w:t>
            </w:r>
          </w:p>
          <w:p w14:paraId="77BFE9AE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1874BE09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Focus on Section A and B.</w:t>
            </w:r>
          </w:p>
          <w:p w14:paraId="51AB22A1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2D5C5FA5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Key theories and concepts.</w:t>
            </w:r>
          </w:p>
          <w:p w14:paraId="4BCDF8A9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37C93C51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Media language</w:t>
            </w:r>
          </w:p>
          <w:p w14:paraId="3E1BCFDC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Representation</w:t>
            </w:r>
          </w:p>
          <w:p w14:paraId="4C01FBFE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Industry</w:t>
            </w:r>
          </w:p>
          <w:p w14:paraId="032D2DA6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Audience</w:t>
            </w:r>
          </w:p>
          <w:p w14:paraId="773CDBC5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Context.</w:t>
            </w:r>
          </w:p>
          <w:p w14:paraId="74C803AF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38424FBA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Practice papers.</w:t>
            </w:r>
          </w:p>
          <w:p w14:paraId="62F975D9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Sample scripts.</w:t>
            </w:r>
          </w:p>
          <w:p w14:paraId="172AF986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66B34E89" w14:textId="77777777" w:rsidR="00A641FD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END OF YEAR ASSESSMENT.</w:t>
            </w:r>
          </w:p>
          <w:p w14:paraId="07D8DB34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255E0FEA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24955C6D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110781F7" w14:textId="77777777" w:rsidR="00A641FD" w:rsidRPr="00725C76" w:rsidRDefault="00A641FD" w:rsidP="00D86BC0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</w:tr>
      <w:tr w:rsidR="00A641FD" w:rsidRPr="003D7095" w14:paraId="496DBBF8" w14:textId="77777777" w:rsidTr="00D86BC0">
        <w:trPr>
          <w:trHeight w:val="984"/>
        </w:trPr>
        <w:tc>
          <w:tcPr>
            <w:tcW w:w="2679" w:type="dxa"/>
            <w:gridSpan w:val="2"/>
            <w:vMerge w:val="restart"/>
            <w:tcBorders>
              <w:top w:val="double" w:sz="4" w:space="0" w:color="196B24" w:themeColor="accent3"/>
              <w:left w:val="double" w:sz="4" w:space="0" w:color="196B24" w:themeColor="accent3"/>
              <w:right w:val="double" w:sz="4" w:space="0" w:color="196B24" w:themeColor="accent3"/>
            </w:tcBorders>
          </w:tcPr>
          <w:p w14:paraId="75DA9ECB" w14:textId="77777777" w:rsidR="00A641FD" w:rsidRPr="003D7095" w:rsidRDefault="00A641FD" w:rsidP="00D86BC0">
            <w:pPr>
              <w:rPr>
                <w:rFonts w:cs="Arial"/>
                <w:color w:val="0F4761" w:themeColor="accent1" w:themeShade="BF"/>
              </w:rPr>
            </w:pPr>
          </w:p>
          <w:p w14:paraId="5F0AB613" w14:textId="77777777" w:rsidR="00A641FD" w:rsidRPr="003D7095" w:rsidRDefault="00A641FD" w:rsidP="00D86BC0">
            <w:pPr>
              <w:rPr>
                <w:rFonts w:cs="Arial"/>
                <w:color w:val="0F4761" w:themeColor="accent1" w:themeShade="BF"/>
              </w:rPr>
            </w:pPr>
          </w:p>
          <w:p w14:paraId="38F7D922" w14:textId="77777777" w:rsidR="00A641FD" w:rsidRPr="003D7095" w:rsidRDefault="00A641FD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</w:pPr>
            <w:r w:rsidRPr="003D7095"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  <w:t xml:space="preserve">Year </w:t>
            </w:r>
            <w:r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  <w:t>13</w:t>
            </w:r>
          </w:p>
          <w:p w14:paraId="1751CC37" w14:textId="77777777" w:rsidR="00A641FD" w:rsidRPr="003D7095" w:rsidRDefault="00A641FD" w:rsidP="00D86BC0">
            <w:pPr>
              <w:rPr>
                <w:rFonts w:cs="Arial"/>
                <w:color w:val="0F4761" w:themeColor="accent1" w:themeShade="BF"/>
              </w:rPr>
            </w:pPr>
          </w:p>
          <w:p w14:paraId="38140BCF" w14:textId="77777777" w:rsidR="00A641FD" w:rsidRPr="003D7095" w:rsidRDefault="00A641FD" w:rsidP="00D86BC0">
            <w:pPr>
              <w:rPr>
                <w:rFonts w:cs="Arial"/>
                <w:color w:val="0F4761" w:themeColor="accent1" w:themeShade="BF"/>
              </w:rPr>
            </w:pPr>
          </w:p>
        </w:tc>
        <w:tc>
          <w:tcPr>
            <w:tcW w:w="4897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7415D605" w14:textId="77777777" w:rsidR="00A641FD" w:rsidRPr="00F114D0" w:rsidRDefault="00A641FD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3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04C06525" w14:textId="77777777" w:rsidR="00A641FD" w:rsidRPr="00F114D0" w:rsidRDefault="00A641FD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sz="4" w:space="0" w:color="ADADAD" w:themeColor="background2" w:themeShade="BF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ADADAD" w:themeColor="background2" w:themeShade="BF"/>
            </w:tcBorders>
          </w:tcPr>
          <w:p w14:paraId="63F5027F" w14:textId="77777777" w:rsidR="00A641FD" w:rsidRPr="00F114D0" w:rsidRDefault="00A641FD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SUMMER TERM</w:t>
            </w:r>
          </w:p>
        </w:tc>
      </w:tr>
      <w:tr w:rsidR="00A641FD" w:rsidRPr="003D7095" w14:paraId="3A721866" w14:textId="77777777" w:rsidTr="00D86BC0">
        <w:trPr>
          <w:trHeight w:val="416"/>
        </w:trPr>
        <w:tc>
          <w:tcPr>
            <w:tcW w:w="2679" w:type="dxa"/>
            <w:gridSpan w:val="2"/>
            <w:vMerge/>
          </w:tcPr>
          <w:p w14:paraId="11D10046" w14:textId="77777777" w:rsidR="00A641FD" w:rsidRPr="003D7095" w:rsidRDefault="00A641FD" w:rsidP="00D86BC0">
            <w:pPr>
              <w:rPr>
                <w:rFonts w:cs="Arial"/>
              </w:rPr>
            </w:pPr>
          </w:p>
        </w:tc>
        <w:tc>
          <w:tcPr>
            <w:tcW w:w="2409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1A04357B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488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2E845E11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2719765D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183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16DE8C81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TERM2B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72C0E59C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ADADAD" w:themeColor="background2" w:themeShade="BF"/>
            </w:tcBorders>
          </w:tcPr>
          <w:p w14:paraId="6D358D14" w14:textId="77777777" w:rsidR="00A641FD" w:rsidRPr="003D7095" w:rsidRDefault="00A641FD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TERM3B</w:t>
            </w:r>
          </w:p>
        </w:tc>
      </w:tr>
      <w:tr w:rsidR="00A641FD" w:rsidRPr="003D7095" w14:paraId="26E90CC4" w14:textId="77777777" w:rsidTr="00D86BC0">
        <w:trPr>
          <w:trHeight w:val="416"/>
        </w:trPr>
        <w:tc>
          <w:tcPr>
            <w:tcW w:w="2679" w:type="dxa"/>
            <w:gridSpan w:val="2"/>
            <w:tcBorders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  <w:shd w:val="clear" w:color="auto" w:fill="B7D4EF" w:themeFill="text2" w:themeFillTint="33"/>
          </w:tcPr>
          <w:p w14:paraId="461EDCB1" w14:textId="77777777" w:rsidR="00A641FD" w:rsidRPr="003D7095" w:rsidRDefault="00A641FD" w:rsidP="00D86BC0">
            <w:pPr>
              <w:rPr>
                <w:rFonts w:cs="Arial"/>
              </w:rPr>
            </w:pPr>
          </w:p>
        </w:tc>
        <w:tc>
          <w:tcPr>
            <w:tcW w:w="13629" w:type="dxa"/>
            <w:gridSpan w:val="7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ADADAD" w:themeColor="background2" w:themeShade="BF"/>
            </w:tcBorders>
            <w:shd w:val="clear" w:color="auto" w:fill="B7D4EF" w:themeFill="text2" w:themeFillTint="33"/>
          </w:tcPr>
          <w:p w14:paraId="290551C3" w14:textId="77777777" w:rsidR="00A641FD" w:rsidRPr="00996AB1" w:rsidRDefault="00A641FD" w:rsidP="00D86BC0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996AB1">
              <w:rPr>
                <w:b/>
                <w:bCs/>
                <w:sz w:val="24"/>
                <w:szCs w:val="24"/>
              </w:rPr>
              <w:t>Global TV, Alternative/Mainstream magazines, Online Media.</w:t>
            </w:r>
          </w:p>
          <w:p w14:paraId="4C1E690D" w14:textId="77777777" w:rsidR="00A641FD" w:rsidRPr="00996AB1" w:rsidRDefault="00A641FD" w:rsidP="00D86BC0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  <w:p w14:paraId="45B0EEF0" w14:textId="77777777" w:rsidR="00A641FD" w:rsidRPr="00996AB1" w:rsidRDefault="00A641FD" w:rsidP="00D86BC0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996AB1">
              <w:rPr>
                <w:b/>
                <w:bCs/>
                <w:sz w:val="24"/>
                <w:szCs w:val="24"/>
              </w:rPr>
              <w:t>Cross-media production</w:t>
            </w:r>
          </w:p>
          <w:p w14:paraId="2FCB5783" w14:textId="77777777" w:rsidR="00A641FD" w:rsidRPr="00996AB1" w:rsidRDefault="00A641FD" w:rsidP="00D86BC0">
            <w:p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A641FD" w:rsidRPr="003D7095" w14:paraId="03859945" w14:textId="77777777" w:rsidTr="00D86BC0">
        <w:trPr>
          <w:trHeight w:val="1054"/>
        </w:trPr>
        <w:tc>
          <w:tcPr>
            <w:tcW w:w="1035" w:type="dxa"/>
            <w:vMerge w:val="restart"/>
            <w:tcBorders>
              <w:top w:val="single" w:sz="4" w:space="0" w:color="BFBFBF" w:themeColor="background1" w:themeShade="BF"/>
              <w:left w:val="double" w:sz="4" w:space="0" w:color="196B24" w:themeColor="accent3"/>
              <w:right w:val="double" w:sz="4" w:space="0" w:color="196B24" w:themeColor="accent3"/>
            </w:tcBorders>
            <w:shd w:val="clear" w:color="auto" w:fill="B7D4EF" w:themeFill="text2" w:themeFillTint="33"/>
            <w:textDirection w:val="btLr"/>
          </w:tcPr>
          <w:p w14:paraId="559B7C51" w14:textId="77777777" w:rsidR="00A641FD" w:rsidRPr="003D7095" w:rsidRDefault="00A641FD" w:rsidP="00D86BC0">
            <w:pPr>
              <w:ind w:left="113" w:right="113"/>
            </w:pPr>
          </w:p>
          <w:p w14:paraId="48FD0358" w14:textId="77777777" w:rsidR="00A641FD" w:rsidRPr="003D7095" w:rsidRDefault="00A641FD" w:rsidP="00D86BC0">
            <w:pPr>
              <w:ind w:left="113" w:right="113"/>
            </w:pPr>
          </w:p>
          <w:p w14:paraId="2D763198" w14:textId="77777777" w:rsidR="00A641FD" w:rsidRPr="003D7095" w:rsidRDefault="00A641FD" w:rsidP="00D86BC0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Media Studies</w:t>
            </w:r>
          </w:p>
          <w:p w14:paraId="2A5959E7" w14:textId="77777777" w:rsidR="00A641FD" w:rsidRPr="003D7095" w:rsidRDefault="00A641FD" w:rsidP="00D86BC0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14:paraId="40DAC9E9" w14:textId="77777777" w:rsidR="00A641FD" w:rsidRPr="003D7095" w:rsidRDefault="00A641FD" w:rsidP="00D86BC0">
            <w:pPr>
              <w:ind w:left="113" w:right="113"/>
            </w:pPr>
          </w:p>
          <w:p w14:paraId="2480C511" w14:textId="77777777" w:rsidR="00A641FD" w:rsidRPr="003D7095" w:rsidRDefault="00A641FD" w:rsidP="00D86BC0">
            <w:pPr>
              <w:ind w:left="113" w:right="113"/>
            </w:pPr>
          </w:p>
        </w:tc>
        <w:tc>
          <w:tcPr>
            <w:tcW w:w="1644" w:type="dxa"/>
            <w:tcBorders>
              <w:top w:val="single" w:sz="4" w:space="0" w:color="BFBFBF" w:themeColor="background1" w:themeShade="BF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7B14D358" w14:textId="77777777" w:rsidR="00A641FD" w:rsidRPr="003D7095" w:rsidRDefault="00A641FD" w:rsidP="00D86BC0">
            <w:pPr>
              <w:jc w:val="center"/>
              <w:rPr>
                <w:sz w:val="18"/>
                <w:szCs w:val="18"/>
              </w:rPr>
            </w:pPr>
          </w:p>
          <w:p w14:paraId="68FCE3AF" w14:textId="77777777" w:rsidR="00A641FD" w:rsidRDefault="00A641FD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3D7095">
              <w:rPr>
                <w:sz w:val="18"/>
                <w:szCs w:val="18"/>
              </w:rPr>
              <w:t>KNOWLEDGE DOMAIN</w:t>
            </w:r>
          </w:p>
          <w:p w14:paraId="48B78F35" w14:textId="77777777" w:rsidR="00A641FD" w:rsidRDefault="00A641FD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  <w:p w14:paraId="44FDCDE7" w14:textId="77777777" w:rsidR="00A641FD" w:rsidRPr="003D7095" w:rsidRDefault="00A641FD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57D0F51A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0110397">
              <w:rPr>
                <w:rFonts w:cs="Arial"/>
                <w:sz w:val="18"/>
                <w:szCs w:val="18"/>
              </w:rPr>
              <w:t>Intro to global television and music video brief</w:t>
            </w:r>
          </w:p>
        </w:tc>
        <w:tc>
          <w:tcPr>
            <w:tcW w:w="2488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0657CCA7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0110397">
              <w:rPr>
                <w:rFonts w:cs="Arial"/>
                <w:sz w:val="18"/>
                <w:szCs w:val="18"/>
              </w:rPr>
              <w:t>Intro to global television and music video brief</w:t>
            </w:r>
          </w:p>
          <w:p w14:paraId="7152CCDA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1089AB27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0110397">
              <w:rPr>
                <w:rFonts w:cs="Arial"/>
                <w:color w:val="000000" w:themeColor="text1"/>
                <w:sz w:val="18"/>
                <w:szCs w:val="18"/>
              </w:rPr>
              <w:t>Intro to Online Media</w:t>
            </w:r>
          </w:p>
        </w:tc>
        <w:tc>
          <w:tcPr>
            <w:tcW w:w="2183" w:type="dxa"/>
            <w:gridSpan w:val="2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0C77B6A3" w14:textId="77777777" w:rsidR="00A641FD" w:rsidRPr="00996AB1" w:rsidRDefault="00A641FD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996AB1">
              <w:rPr>
                <w:rFonts w:cs="Arial"/>
                <w:b/>
                <w:bCs/>
                <w:sz w:val="18"/>
                <w:szCs w:val="18"/>
              </w:rPr>
              <w:t>Intro to magazines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67A638EB" w14:textId="77777777" w:rsidR="00A641FD" w:rsidRPr="00110397" w:rsidRDefault="00A641FD" w:rsidP="00D86BC0">
            <w:pPr>
              <w:rPr>
                <w:rFonts w:cs="Arial"/>
                <w:color w:val="00B050"/>
                <w:sz w:val="18"/>
                <w:szCs w:val="18"/>
              </w:rPr>
            </w:pPr>
            <w:r w:rsidRPr="00110397">
              <w:rPr>
                <w:rFonts w:cs="Arial"/>
                <w:sz w:val="18"/>
                <w:szCs w:val="18"/>
              </w:rPr>
              <w:t>Intro to alternative magazines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single" w:sz="4" w:space="0" w:color="747474" w:themeColor="background2" w:themeShade="80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6EE287EE" w14:textId="77777777" w:rsidR="00A641FD" w:rsidRPr="00110397" w:rsidRDefault="00A641FD" w:rsidP="00D86BC0">
            <w:pPr>
              <w:rPr>
                <w:rFonts w:cs="Arial"/>
                <w:color w:val="00B050"/>
                <w:sz w:val="18"/>
                <w:szCs w:val="18"/>
              </w:rPr>
            </w:pPr>
            <w:r w:rsidRPr="00110397">
              <w:rPr>
                <w:rFonts w:cs="Arial"/>
                <w:sz w:val="18"/>
                <w:szCs w:val="18"/>
              </w:rPr>
              <w:t>Revision and Exams</w:t>
            </w:r>
          </w:p>
        </w:tc>
      </w:tr>
      <w:tr w:rsidR="00A641FD" w:rsidRPr="003D7095" w14:paraId="08153455" w14:textId="77777777" w:rsidTr="00D86BC0">
        <w:trPr>
          <w:trHeight w:val="757"/>
        </w:trPr>
        <w:tc>
          <w:tcPr>
            <w:tcW w:w="1035" w:type="dxa"/>
            <w:vMerge/>
          </w:tcPr>
          <w:p w14:paraId="37559D72" w14:textId="77777777" w:rsidR="00A641FD" w:rsidRPr="003D7095" w:rsidRDefault="00A641FD" w:rsidP="00D86BC0"/>
        </w:tc>
        <w:tc>
          <w:tcPr>
            <w:tcW w:w="1644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6A85ECC9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2ED9DB13" w14:textId="77777777" w:rsidR="00A641FD" w:rsidRPr="003D7095" w:rsidRDefault="00A641FD" w:rsidP="00D86BC0">
            <w:pPr>
              <w:rPr>
                <w:sz w:val="18"/>
                <w:szCs w:val="18"/>
              </w:rPr>
            </w:pPr>
            <w:r w:rsidRPr="003D7095">
              <w:rPr>
                <w:sz w:val="18"/>
                <w:szCs w:val="18"/>
              </w:rPr>
              <w:t xml:space="preserve">SKILLS </w:t>
            </w:r>
            <w:r w:rsidRPr="003D7095">
              <w:rPr>
                <w:rFonts w:cstheme="minorHAnsi"/>
                <w:sz w:val="18"/>
                <w:szCs w:val="18"/>
              </w:rPr>
              <w:t>DEVELOPED THROUGH THE KNOWLEDGE AND ENQUIRIES TAUGHT THIS HALF TERM</w:t>
            </w:r>
          </w:p>
          <w:p w14:paraId="76B62BA2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45B4EDD9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49156B62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55C5685D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1141A8DB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1EF790B5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1A773D9B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6B833295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23385EB7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44964B34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54CFD09F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43834F95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1F90EF95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1643E28D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4556F046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334C77FC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17A3CE20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0227515C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3968DE96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072FE1C3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52F4A1F9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0DF6A6C6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4A68C130" w14:textId="77777777" w:rsidR="00A641FD" w:rsidRDefault="00A641FD" w:rsidP="00D86BC0">
            <w:pPr>
              <w:rPr>
                <w:sz w:val="18"/>
                <w:szCs w:val="18"/>
              </w:rPr>
            </w:pPr>
          </w:p>
          <w:p w14:paraId="2FC81E50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2B3FAEAB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  <w:p w14:paraId="451C9429" w14:textId="77777777" w:rsidR="00A641FD" w:rsidRPr="003D7095" w:rsidRDefault="00A641FD" w:rsidP="00D86BC0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746CD204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0110397">
              <w:rPr>
                <w:rFonts w:cs="Arial"/>
                <w:sz w:val="18"/>
                <w:szCs w:val="18"/>
              </w:rPr>
              <w:lastRenderedPageBreak/>
              <w:t>Ability to plan, film and edit music video and website. (AO3)</w:t>
            </w:r>
          </w:p>
          <w:p w14:paraId="0DC1DD97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Ability to analyse TV texts and apply and evaluate theory. (AO1 and AO2).</w:t>
            </w:r>
          </w:p>
          <w:p w14:paraId="615EA054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06399262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Intro to Coursework brief (Com 3).</w:t>
            </w:r>
          </w:p>
          <w:p w14:paraId="69B1613D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54EC3E5F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Music video research.</w:t>
            </w:r>
          </w:p>
          <w:p w14:paraId="06219ADB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523E7CF4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Practical workshops (Photoshop, Final Cut X, DSLR Gimbal).</w:t>
            </w:r>
          </w:p>
          <w:p w14:paraId="424C7BBA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0B33554E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Planning, researching genre and responding to Eduqas brief.</w:t>
            </w:r>
          </w:p>
          <w:p w14:paraId="4B5C56CB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307A9233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TV CRIME DRAMA</w:t>
            </w:r>
          </w:p>
          <w:p w14:paraId="694769F1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73B84453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LIFE ON MARS – SEASON 1, EP 1.</w:t>
            </w:r>
          </w:p>
          <w:p w14:paraId="7F221511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598F2330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Focus on:</w:t>
            </w:r>
          </w:p>
          <w:p w14:paraId="6345C592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06B969C7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Media language</w:t>
            </w:r>
          </w:p>
          <w:p w14:paraId="121BB4D0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Representation</w:t>
            </w:r>
          </w:p>
          <w:p w14:paraId="4BF447E8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Industry</w:t>
            </w:r>
          </w:p>
          <w:p w14:paraId="75777FE5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Audience</w:t>
            </w:r>
          </w:p>
          <w:p w14:paraId="0472749F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Genre</w:t>
            </w:r>
          </w:p>
          <w:p w14:paraId="35F0B820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Narrative</w:t>
            </w:r>
          </w:p>
          <w:p w14:paraId="6ED47E96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488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69092DF6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0110397">
              <w:rPr>
                <w:rFonts w:cs="Arial"/>
                <w:sz w:val="18"/>
                <w:szCs w:val="18"/>
              </w:rPr>
              <w:lastRenderedPageBreak/>
              <w:t>Ability to plan, film and edit music video and website. (AO3)</w:t>
            </w:r>
          </w:p>
          <w:p w14:paraId="20351EBF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Ability to analyse TV texts and apply and evaluate theory. (AO1 and AO2).</w:t>
            </w:r>
          </w:p>
          <w:p w14:paraId="30E939D6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7E5CA646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Production phase of coursework:</w:t>
            </w:r>
          </w:p>
          <w:p w14:paraId="4363BBF9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642F12B3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Photoshoot</w:t>
            </w:r>
          </w:p>
          <w:p w14:paraId="7CED55A9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lastRenderedPageBreak/>
              <w:t>Wix web design</w:t>
            </w:r>
          </w:p>
          <w:p w14:paraId="37FC1F2B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Original photography</w:t>
            </w:r>
          </w:p>
          <w:p w14:paraId="5E448851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Shot lists/storyboarding</w:t>
            </w:r>
          </w:p>
          <w:p w14:paraId="062E6126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Filming/editing</w:t>
            </w:r>
          </w:p>
          <w:p w14:paraId="3C519A7D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21A08348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Final submission of website and music video.</w:t>
            </w:r>
          </w:p>
          <w:p w14:paraId="25D91AC7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14E511EC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TV CRIME DRAMA</w:t>
            </w:r>
          </w:p>
          <w:p w14:paraId="32ED451B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5380E364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THE BRIDGE SEASON 3 EP 1</w:t>
            </w:r>
          </w:p>
          <w:p w14:paraId="12A05137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2B587550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Genre (Nordic noir)</w:t>
            </w:r>
          </w:p>
          <w:p w14:paraId="7B9938BA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Representations</w:t>
            </w:r>
          </w:p>
          <w:p w14:paraId="40224064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Media language</w:t>
            </w:r>
          </w:p>
          <w:p w14:paraId="7D0D09E0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Audience</w:t>
            </w:r>
          </w:p>
          <w:p w14:paraId="7840D680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 xml:space="preserve">Industry (including marketing </w:t>
            </w:r>
            <w:proofErr w:type="spellStart"/>
            <w:r w:rsidRPr="0ABE0B76">
              <w:rPr>
                <w:rFonts w:cs="Arial"/>
                <w:sz w:val="18"/>
                <w:szCs w:val="18"/>
              </w:rPr>
              <w:t>startegies</w:t>
            </w:r>
            <w:proofErr w:type="spellEnd"/>
            <w:r w:rsidRPr="0ABE0B76">
              <w:rPr>
                <w:rFonts w:cs="Arial"/>
                <w:sz w:val="18"/>
                <w:szCs w:val="18"/>
              </w:rPr>
              <w:t>)</w:t>
            </w:r>
          </w:p>
          <w:p w14:paraId="6A71DDB7" w14:textId="77777777" w:rsidR="00A641FD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2D53A101" w14:textId="77777777" w:rsidR="00A641FD" w:rsidRPr="00110397" w:rsidRDefault="00A641FD" w:rsidP="00D86BC0">
            <w:pPr>
              <w:widowControl w:val="0"/>
              <w:rPr>
                <w:rFonts w:cs="Arial"/>
                <w:color w:val="814F77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7C546FF0" w14:textId="77777777" w:rsidR="00A641FD" w:rsidRPr="00110397" w:rsidRDefault="00A641FD" w:rsidP="00D86BC0">
            <w:pPr>
              <w:rPr>
                <w:rFonts w:cs="Arial"/>
                <w:color w:val="00B050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lastRenderedPageBreak/>
              <w:t>Ability to analyse online media content. (AO1, AO2).</w:t>
            </w:r>
          </w:p>
          <w:p w14:paraId="4E573C74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03B70822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CTG – coursework.</w:t>
            </w:r>
          </w:p>
          <w:p w14:paraId="1FBFB999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193FF3BB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Changes based on feedback – reshoots, re-drafting.</w:t>
            </w:r>
          </w:p>
          <w:p w14:paraId="45761BE8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5F197E5A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ONLINE MEDIA</w:t>
            </w:r>
          </w:p>
          <w:p w14:paraId="70113230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5EBF4011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Zoella case study:</w:t>
            </w:r>
          </w:p>
          <w:p w14:paraId="6A09A3EA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0EE23CC0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Focus on conventions, audience, representations, end of audience (Shirky), Jenkins (fandom)</w:t>
            </w:r>
          </w:p>
        </w:tc>
        <w:tc>
          <w:tcPr>
            <w:tcW w:w="2183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18414514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lastRenderedPageBreak/>
              <w:t>Develop knowledge and understanding of mainstream magazines and their context. (AO1, AO2)</w:t>
            </w:r>
          </w:p>
          <w:p w14:paraId="1B03D401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7CE8E5A1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ONLINE MEDIA</w:t>
            </w:r>
          </w:p>
          <w:p w14:paraId="0DBE4555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57767A76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Attitude case study:</w:t>
            </w:r>
          </w:p>
          <w:p w14:paraId="7744DDA0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27F73E62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lastRenderedPageBreak/>
              <w:t>Focus on conventions, audience, representations, end of audience (Shirky), Jenkins (fandom)</w:t>
            </w:r>
          </w:p>
          <w:p w14:paraId="532107CC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353500EA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Intro mainstream magazines (WOMAN)</w:t>
            </w:r>
          </w:p>
          <w:p w14:paraId="4D70E8C0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7F9DDC1F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Focus on context of 60s/attitudes/beliefs/values.</w:t>
            </w:r>
          </w:p>
          <w:p w14:paraId="66129150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715D943C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Media language and representation analysis.</w:t>
            </w:r>
          </w:p>
          <w:p w14:paraId="2E0CAA66" w14:textId="77777777" w:rsidR="00A641FD" w:rsidRPr="00110397" w:rsidRDefault="00A641FD" w:rsidP="00D86BC0">
            <w:pPr>
              <w:rPr>
                <w:rFonts w:cs="Arial"/>
                <w:color w:val="00B050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36F1D469" w14:textId="77777777" w:rsidR="00A641FD" w:rsidRPr="00110397" w:rsidRDefault="00A641FD" w:rsidP="00D86BC0">
            <w:pPr>
              <w:rPr>
                <w:rFonts w:cs="Arial"/>
                <w:sz w:val="18"/>
                <w:szCs w:val="18"/>
                <w:highlight w:val="yellow"/>
              </w:rPr>
            </w:pPr>
            <w:r w:rsidRPr="0ABE0B76">
              <w:rPr>
                <w:rFonts w:cs="Arial"/>
                <w:sz w:val="18"/>
                <w:szCs w:val="18"/>
              </w:rPr>
              <w:lastRenderedPageBreak/>
              <w:t>Ability to analyse alternative magazines and apply an understanding of context (AO1, AO2).</w:t>
            </w:r>
          </w:p>
          <w:p w14:paraId="766E9350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0B1655BB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ALTERNATIVE MAGAZINES</w:t>
            </w:r>
          </w:p>
          <w:p w14:paraId="72E3AF89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23D21B59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ADBUSTERS</w:t>
            </w:r>
          </w:p>
          <w:p w14:paraId="4E6FF37B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37DCA0D5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lastRenderedPageBreak/>
              <w:t>Focus on subversive representations and use of media language.</w:t>
            </w:r>
          </w:p>
          <w:p w14:paraId="2612DB7B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3C7AB7D4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Anti-Capitalist and Consumerist values.</w:t>
            </w:r>
          </w:p>
          <w:p w14:paraId="4AEB180E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3806BB56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MOCK EXAM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single" w:sz="4" w:space="0" w:color="747474" w:themeColor="background2" w:themeShade="80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754D9B72" w14:textId="77777777" w:rsidR="00A641FD" w:rsidRPr="00110397" w:rsidRDefault="00A641FD" w:rsidP="00D86BC0">
            <w:pPr>
              <w:rPr>
                <w:rFonts w:cs="Arial"/>
                <w:sz w:val="18"/>
                <w:szCs w:val="18"/>
                <w:highlight w:val="yellow"/>
              </w:rPr>
            </w:pPr>
            <w:r w:rsidRPr="0ABE0B76">
              <w:rPr>
                <w:rFonts w:cs="Arial"/>
                <w:sz w:val="18"/>
                <w:szCs w:val="18"/>
              </w:rPr>
              <w:lastRenderedPageBreak/>
              <w:t>Revision of Com 1 and Com 2 texts. Exam questions and technique.</w:t>
            </w:r>
          </w:p>
          <w:p w14:paraId="3D515003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737756A2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PAST PAPERS</w:t>
            </w:r>
          </w:p>
          <w:p w14:paraId="444372FF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6A9F7B13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CLOSE THE GAP</w:t>
            </w:r>
          </w:p>
          <w:p w14:paraId="03416AF6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  <w:p w14:paraId="7FB117C9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  <w:r w:rsidRPr="0ABE0B76">
              <w:rPr>
                <w:rFonts w:cs="Arial"/>
                <w:sz w:val="18"/>
                <w:szCs w:val="18"/>
              </w:rPr>
              <w:t>EXAM TECHNIQUES</w:t>
            </w:r>
          </w:p>
          <w:p w14:paraId="47EA719B" w14:textId="77777777" w:rsidR="00A641FD" w:rsidRPr="00110397" w:rsidRDefault="00A641FD" w:rsidP="00D86BC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713645B3" w14:textId="77777777" w:rsidR="009F092C" w:rsidRDefault="009F092C"/>
    <w:sectPr w:rsidR="009F092C" w:rsidSect="00A641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1FD"/>
    <w:rsid w:val="008B562E"/>
    <w:rsid w:val="009F092C"/>
    <w:rsid w:val="00A641FD"/>
    <w:rsid w:val="00E54A8D"/>
    <w:rsid w:val="00FC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261A6"/>
  <w15:chartTrackingRefBased/>
  <w15:docId w15:val="{09C6148B-E498-4B7D-A7CE-CB110539D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1F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41F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41F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41F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41F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41F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41F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41F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41F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41F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41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41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41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41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41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41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41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41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41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4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64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41F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64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41F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641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41F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641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41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41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41FD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A641FD"/>
    <w:pPr>
      <w:spacing w:after="0" w:line="240" w:lineRule="auto"/>
    </w:pPr>
    <w:rPr>
      <w:rFonts w:ascii="Arial" w:hAnsi="Arial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64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762</Words>
  <Characters>4349</Characters>
  <Application>Microsoft Office Word</Application>
  <DocSecurity>0</DocSecurity>
  <Lines>36</Lines>
  <Paragraphs>10</Paragraphs>
  <ScaleCrop>false</ScaleCrop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I Culley-Morgan</dc:creator>
  <cp:keywords/>
  <dc:description/>
  <cp:lastModifiedBy>Mr I Culley-Morgan</cp:lastModifiedBy>
  <cp:revision>1</cp:revision>
  <dcterms:created xsi:type="dcterms:W3CDTF">2026-06-09T07:56:00Z</dcterms:created>
  <dcterms:modified xsi:type="dcterms:W3CDTF">2026-06-09T07:57:00Z</dcterms:modified>
</cp:coreProperties>
</file>